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C" w:rsidRPr="006F799A" w:rsidRDefault="003A705C" w:rsidP="003A705C">
      <w:pPr>
        <w:pStyle w:val="1"/>
        <w:spacing w:before="0" w:after="0"/>
        <w:ind w:firstLine="709"/>
        <w:jc w:val="center"/>
        <w:rPr>
          <w:rFonts w:ascii="PT Astra Serif" w:hAnsi="PT Astra Serif"/>
          <w:sz w:val="28"/>
          <w:szCs w:val="28"/>
        </w:rPr>
      </w:pPr>
      <w:r w:rsidRPr="006F799A">
        <w:rPr>
          <w:rFonts w:ascii="PT Astra Serif" w:hAnsi="PT Astra Serif"/>
          <w:sz w:val="28"/>
          <w:szCs w:val="28"/>
          <w:lang w:eastAsia="ru-RU"/>
        </w:rPr>
        <w:t>Объявление о проведении конкурсного отбора</w:t>
      </w:r>
    </w:p>
    <w:p w:rsidR="003A705C" w:rsidRDefault="003A705C" w:rsidP="003A705C">
      <w:pPr>
        <w:pStyle w:val="1"/>
        <w:spacing w:before="0" w:after="0"/>
        <w:ind w:firstLine="709"/>
        <w:jc w:val="center"/>
        <w:rPr>
          <w:rFonts w:ascii="PT Astra Serif" w:hAnsi="PT Astra Serif"/>
          <w:sz w:val="28"/>
          <w:szCs w:val="28"/>
        </w:rPr>
      </w:pPr>
      <w:r w:rsidRPr="006F799A">
        <w:rPr>
          <w:rFonts w:ascii="PT Astra Serif" w:hAnsi="PT Astra Serif"/>
          <w:sz w:val="28"/>
          <w:szCs w:val="28"/>
        </w:rPr>
        <w:t xml:space="preserve">сельскохозяйственных потребительских кооперативов </w:t>
      </w:r>
      <w:r w:rsidRPr="006F799A">
        <w:rPr>
          <w:rFonts w:ascii="PT Astra Serif" w:hAnsi="PT Astra Serif"/>
          <w:sz w:val="28"/>
          <w:szCs w:val="28"/>
        </w:rPr>
        <w:br/>
        <w:t xml:space="preserve">на получение грантов в форме субсидий из областного бюджета Ульяновской области в целях финансового обеспечения их затрат </w:t>
      </w:r>
      <w:r w:rsidRPr="006F799A">
        <w:rPr>
          <w:rFonts w:ascii="PT Astra Serif" w:hAnsi="PT Astra Serif"/>
          <w:sz w:val="28"/>
          <w:szCs w:val="28"/>
        </w:rPr>
        <w:br/>
        <w:t>в целях развития материально-технической базы</w:t>
      </w:r>
    </w:p>
    <w:p w:rsidR="00D71E31" w:rsidRPr="00D71E31" w:rsidRDefault="00D71E31" w:rsidP="00D71E31">
      <w:pPr>
        <w:pStyle w:val="a0"/>
        <w:rPr>
          <w:lang w:eastAsia="zh-CN" w:bidi="hi-IN"/>
        </w:rPr>
      </w:pPr>
    </w:p>
    <w:p w:rsidR="003A705C" w:rsidRPr="006F799A" w:rsidRDefault="003A705C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F799A">
        <w:rPr>
          <w:rFonts w:ascii="PT Astra Serif" w:hAnsi="PT Astra Serif"/>
          <w:b/>
          <w:sz w:val="28"/>
          <w:szCs w:val="28"/>
        </w:rPr>
        <w:t>Организатор конкурса:</w:t>
      </w:r>
      <w:r w:rsidRPr="006F799A">
        <w:rPr>
          <w:rFonts w:ascii="PT Astra Serif" w:hAnsi="PT Astra Serif"/>
          <w:sz w:val="28"/>
          <w:szCs w:val="28"/>
        </w:rPr>
        <w:t xml:space="preserve"> Министерство агропромышленного комплекса и развития сельских территорий Ульяновской области (далее – Министерство)</w:t>
      </w:r>
      <w:r w:rsidRPr="006F799A">
        <w:rPr>
          <w:rFonts w:ascii="PT Astra Serif" w:hAnsi="PT Astra Serif"/>
          <w:sz w:val="28"/>
          <w:szCs w:val="28"/>
          <w:lang w:eastAsia="ru-RU"/>
        </w:rPr>
        <w:t>.</w:t>
      </w:r>
    </w:p>
    <w:p w:rsidR="003A705C" w:rsidRPr="006F799A" w:rsidRDefault="003A705C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F799A">
        <w:rPr>
          <w:rFonts w:ascii="PT Astra Serif" w:hAnsi="PT Astra Serif"/>
          <w:b/>
          <w:sz w:val="28"/>
          <w:szCs w:val="28"/>
        </w:rPr>
        <w:t>Адрес:</w:t>
      </w:r>
      <w:r w:rsidRPr="006F799A">
        <w:rPr>
          <w:rFonts w:ascii="PT Astra Serif" w:hAnsi="PT Astra Serif"/>
          <w:sz w:val="28"/>
          <w:szCs w:val="28"/>
        </w:rPr>
        <w:t xml:space="preserve"> г</w:t>
      </w:r>
      <w:proofErr w:type="gramStart"/>
      <w:r w:rsidRPr="006F799A">
        <w:rPr>
          <w:rFonts w:ascii="PT Astra Serif" w:hAnsi="PT Astra Serif"/>
          <w:sz w:val="28"/>
          <w:szCs w:val="28"/>
        </w:rPr>
        <w:t>.У</w:t>
      </w:r>
      <w:proofErr w:type="gramEnd"/>
      <w:r w:rsidRPr="006F799A">
        <w:rPr>
          <w:rFonts w:ascii="PT Astra Serif" w:hAnsi="PT Astra Serif"/>
          <w:sz w:val="28"/>
          <w:szCs w:val="28"/>
        </w:rPr>
        <w:t>льяновск, ул.Радищева, 5</w:t>
      </w:r>
    </w:p>
    <w:p w:rsidR="003A705C" w:rsidRPr="006F799A" w:rsidRDefault="003A705C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6F799A">
        <w:rPr>
          <w:rFonts w:ascii="PT Astra Serif" w:hAnsi="PT Astra Serif"/>
          <w:b/>
          <w:sz w:val="28"/>
          <w:szCs w:val="28"/>
        </w:rPr>
        <w:t>Адрес электронной почты:</w:t>
      </w:r>
      <w:r w:rsidRPr="006F799A">
        <w:rPr>
          <w:rFonts w:ascii="PT Astra Serif" w:hAnsi="PT Astra Serif"/>
          <w:sz w:val="28"/>
          <w:szCs w:val="28"/>
        </w:rPr>
        <w:t xml:space="preserve"> </w:t>
      </w:r>
      <w:r w:rsidRPr="006F799A">
        <w:rPr>
          <w:rFonts w:ascii="PT Astra Serif" w:hAnsi="PT Astra Serif"/>
          <w:sz w:val="28"/>
          <w:szCs w:val="28"/>
          <w:lang w:val="en-US"/>
        </w:rPr>
        <w:t>info</w:t>
      </w:r>
      <w:r w:rsidRPr="006F799A">
        <w:rPr>
          <w:rFonts w:ascii="PT Astra Serif" w:hAnsi="PT Astra Serif"/>
          <w:sz w:val="28"/>
          <w:szCs w:val="28"/>
        </w:rPr>
        <w:t>@</w:t>
      </w:r>
      <w:proofErr w:type="spellStart"/>
      <w:r w:rsidRPr="006F799A">
        <w:rPr>
          <w:rFonts w:ascii="PT Astra Serif" w:hAnsi="PT Astra Serif"/>
          <w:sz w:val="28"/>
          <w:szCs w:val="28"/>
          <w:lang w:val="en-US"/>
        </w:rPr>
        <w:t>mcx</w:t>
      </w:r>
      <w:proofErr w:type="spellEnd"/>
      <w:r w:rsidRPr="006F799A">
        <w:rPr>
          <w:rFonts w:ascii="PT Astra Serif" w:hAnsi="PT Astra Serif"/>
          <w:sz w:val="28"/>
          <w:szCs w:val="28"/>
        </w:rPr>
        <w:t>73.</w:t>
      </w:r>
      <w:proofErr w:type="spellStart"/>
      <w:r w:rsidRPr="006F799A"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3A705C" w:rsidRDefault="003A705C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</w:rPr>
      </w:pPr>
      <w:r w:rsidRPr="006F799A">
        <w:rPr>
          <w:rFonts w:ascii="PT Astra Serif" w:hAnsi="PT Astra Serif"/>
          <w:b/>
          <w:sz w:val="28"/>
          <w:szCs w:val="28"/>
        </w:rPr>
        <w:t xml:space="preserve">Официальный сайт: </w:t>
      </w:r>
      <w:hyperlink r:id="rId5" w:history="1">
        <w:r w:rsidRPr="006F799A">
          <w:rPr>
            <w:rStyle w:val="a5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https</w:t>
        </w:r>
        <w:r w:rsidRPr="006F799A">
          <w:rPr>
            <w:rStyle w:val="a5"/>
            <w:rFonts w:ascii="PT Astra Serif" w:hAnsi="PT Astra Serif" w:cs="Arial"/>
            <w:sz w:val="28"/>
            <w:szCs w:val="28"/>
            <w:shd w:val="clear" w:color="auto" w:fill="FFFFFF"/>
          </w:rPr>
          <w:t>://</w:t>
        </w:r>
        <w:proofErr w:type="spellStart"/>
        <w:r w:rsidRPr="006F799A">
          <w:rPr>
            <w:rStyle w:val="a5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mcx</w:t>
        </w:r>
        <w:proofErr w:type="spellEnd"/>
        <w:r w:rsidRPr="006F799A">
          <w:rPr>
            <w:rStyle w:val="a5"/>
            <w:rFonts w:ascii="PT Astra Serif" w:hAnsi="PT Astra Serif" w:cs="Arial"/>
            <w:sz w:val="28"/>
            <w:szCs w:val="28"/>
            <w:shd w:val="clear" w:color="auto" w:fill="FFFFFF"/>
          </w:rPr>
          <w:t>73.</w:t>
        </w:r>
        <w:proofErr w:type="spellStart"/>
        <w:r w:rsidRPr="006F799A">
          <w:rPr>
            <w:rStyle w:val="a5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6F799A">
        <w:rPr>
          <w:rFonts w:ascii="PT Astra Serif" w:hAnsi="PT Astra Serif"/>
          <w:color w:val="00B0F0"/>
          <w:sz w:val="28"/>
          <w:szCs w:val="28"/>
        </w:rPr>
        <w:t>.</w:t>
      </w:r>
    </w:p>
    <w:p w:rsidR="007B1B60" w:rsidRDefault="007B1B60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Проведение конкурсного отбора обеспечивается </w:t>
      </w:r>
      <w:r w:rsidRPr="007B1B60">
        <w:rPr>
          <w:rFonts w:ascii="PT Astra Serif" w:hAnsi="PT Astra Serif"/>
          <w:sz w:val="28"/>
          <w:szCs w:val="28"/>
        </w:rPr>
        <w:t>на едином портале бюджетной системы Российской Федерации:</w:t>
      </w:r>
      <w:r w:rsidRPr="007B1B60">
        <w:t xml:space="preserve"> </w:t>
      </w:r>
      <w:hyperlink r:id="rId6" w:history="1">
        <w:r w:rsidRPr="007B1B60">
          <w:rPr>
            <w:rStyle w:val="a5"/>
            <w:rFonts w:ascii="PT Astra Serif" w:hAnsi="PT Astra Serif"/>
            <w:color w:val="auto"/>
            <w:sz w:val="28"/>
            <w:szCs w:val="28"/>
          </w:rPr>
          <w:t>http://budget.gov.ru/epbs/faces/page_home?_adf.ctrl-state=187om49qn0_4&amp;regionId=73</w:t>
        </w:r>
      </w:hyperlink>
      <w:r w:rsidRPr="007B1B60">
        <w:rPr>
          <w:rFonts w:ascii="PT Astra Serif" w:hAnsi="PT Astra Serif"/>
          <w:sz w:val="28"/>
          <w:szCs w:val="28"/>
        </w:rPr>
        <w:t>, а также на сайте Министерства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F799A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5015F1">
          <w:rPr>
            <w:rStyle w:val="a5"/>
            <w:rFonts w:ascii="PT Astra Serif" w:hAnsi="PT Astra Serif"/>
            <w:sz w:val="28"/>
            <w:szCs w:val="28"/>
          </w:rPr>
          <w:t>https://mcx73.ru/activity/consumer-cooperation/</w:t>
        </w:r>
      </w:hyperlink>
      <w:r>
        <w:rPr>
          <w:rFonts w:ascii="PT Astra Serif" w:hAnsi="PT Astra Serif"/>
          <w:sz w:val="28"/>
          <w:szCs w:val="28"/>
          <w:u w:val="single"/>
        </w:rPr>
        <w:t>.</w:t>
      </w:r>
    </w:p>
    <w:p w:rsidR="007B1B60" w:rsidRPr="007B1B60" w:rsidRDefault="007B1B60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EA0763" w:rsidRPr="006F799A" w:rsidRDefault="003A705C" w:rsidP="003A705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F799A">
        <w:rPr>
          <w:rFonts w:ascii="PT Astra Serif" w:hAnsi="PT Astra Serif" w:cs="Times New Roman"/>
          <w:sz w:val="28"/>
          <w:szCs w:val="28"/>
        </w:rPr>
        <w:t>Конкурс проводится в соответствии с постановлением</w:t>
      </w:r>
      <w:r w:rsidRPr="006F799A">
        <w:rPr>
          <w:rFonts w:ascii="PT Astra Serif" w:hAnsi="PT Astra Serif"/>
          <w:sz w:val="28"/>
          <w:szCs w:val="28"/>
        </w:rPr>
        <w:t xml:space="preserve">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товариществ».</w:t>
      </w:r>
    </w:p>
    <w:p w:rsidR="003A705C" w:rsidRPr="006F799A" w:rsidRDefault="003A705C" w:rsidP="003A705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F799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Дата начала приема документов: </w:t>
      </w:r>
      <w:r w:rsidRPr="006F799A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1B4552">
        <w:rPr>
          <w:rFonts w:ascii="PT Astra Serif" w:eastAsia="Times New Roman" w:hAnsi="PT Astra Serif"/>
          <w:bCs/>
          <w:sz w:val="28"/>
          <w:szCs w:val="28"/>
          <w:lang w:eastAsia="ru-RU"/>
        </w:rPr>
        <w:t>28</w:t>
      </w:r>
      <w:r w:rsidRPr="006F799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июня 2021 </w:t>
      </w:r>
    </w:p>
    <w:p w:rsidR="003A705C" w:rsidRPr="006F799A" w:rsidRDefault="003A705C" w:rsidP="003A705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F799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Дата окончания приема документов: </w:t>
      </w:r>
      <w:r w:rsidRPr="006F799A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1B4552">
        <w:rPr>
          <w:rFonts w:ascii="PT Astra Serif" w:eastAsia="Times New Roman" w:hAnsi="PT Astra Serif"/>
          <w:bCs/>
          <w:sz w:val="28"/>
          <w:szCs w:val="28"/>
          <w:lang w:eastAsia="ru-RU"/>
        </w:rPr>
        <w:t>27</w:t>
      </w:r>
      <w:r w:rsidRPr="006F799A">
        <w:rPr>
          <w:rFonts w:ascii="PT Astra Serif" w:eastAsia="Times New Roman" w:hAnsi="PT Astra Serif"/>
          <w:bCs/>
          <w:sz w:val="28"/>
          <w:szCs w:val="28"/>
          <w:lang w:eastAsia="ru-RU"/>
        </w:rPr>
        <w:t>» июля 2021 включительно</w:t>
      </w:r>
    </w:p>
    <w:p w:rsidR="003A705C" w:rsidRDefault="003A705C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6F799A">
        <w:rPr>
          <w:rFonts w:ascii="PT Astra Serif" w:hAnsi="PT Astra Serif"/>
          <w:b/>
          <w:sz w:val="28"/>
          <w:szCs w:val="28"/>
        </w:rPr>
        <w:t xml:space="preserve">Документы принимаются по адресу: </w:t>
      </w:r>
      <w:r w:rsidRPr="006F799A">
        <w:rPr>
          <w:rFonts w:ascii="PT Astra Serif" w:hAnsi="PT Astra Serif"/>
          <w:sz w:val="28"/>
          <w:szCs w:val="28"/>
        </w:rPr>
        <w:t>г</w:t>
      </w:r>
      <w:proofErr w:type="gramStart"/>
      <w:r w:rsidRPr="006F799A">
        <w:rPr>
          <w:rFonts w:ascii="PT Astra Serif" w:hAnsi="PT Astra Serif"/>
          <w:sz w:val="28"/>
          <w:szCs w:val="28"/>
        </w:rPr>
        <w:t>.У</w:t>
      </w:r>
      <w:proofErr w:type="gramEnd"/>
      <w:r w:rsidRPr="006F799A">
        <w:rPr>
          <w:rFonts w:ascii="PT Astra Serif" w:hAnsi="PT Astra Serif"/>
          <w:sz w:val="28"/>
          <w:szCs w:val="28"/>
        </w:rPr>
        <w:t xml:space="preserve">льяновск, ул.Радищева, д.5. </w:t>
      </w:r>
      <w:r w:rsidRPr="006F799A">
        <w:rPr>
          <w:rFonts w:ascii="PT Astra Serif" w:hAnsi="PT Astra Serif"/>
          <w:b/>
          <w:sz w:val="28"/>
          <w:szCs w:val="28"/>
          <w:lang w:eastAsia="ru-RU"/>
        </w:rPr>
        <w:t xml:space="preserve">Время приема документов: </w:t>
      </w:r>
      <w:r w:rsidRPr="006F799A">
        <w:rPr>
          <w:rFonts w:ascii="PT Astra Serif" w:hAnsi="PT Astra Serif"/>
          <w:sz w:val="28"/>
          <w:szCs w:val="28"/>
          <w:lang w:eastAsia="ru-RU"/>
        </w:rPr>
        <w:t xml:space="preserve">понедельник – пятница с 9:00 до 16:00 (перерыв с 12:00 до 13:00). </w:t>
      </w:r>
    </w:p>
    <w:p w:rsidR="00987A6A" w:rsidRPr="006F799A" w:rsidRDefault="00987A6A" w:rsidP="00987A6A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b/>
          <w:sz w:val="28"/>
          <w:szCs w:val="28"/>
        </w:rPr>
        <w:t>Заявка</w:t>
      </w:r>
      <w:r w:rsidRPr="006F799A">
        <w:rPr>
          <w:rFonts w:ascii="PT Astra Serif" w:hAnsi="PT Astra Serif" w:cs="Arial"/>
          <w:sz w:val="28"/>
          <w:szCs w:val="28"/>
        </w:rPr>
        <w:t>, должна быть составлена по форме, утвержденной правовым актом Министерства, должна содержать наименование и реквизиты заявителя, обязанности, запреты и условия возврата гранта, определенные Правилами, согласие заявителя 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персональных данных заявителя (далее - заявка).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 Заявка представляется на бумажном </w:t>
      </w:r>
      <w:r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и электронном носителях. Заявка на бумажном носителе представляется в виде одного тома, листы которого должны быть пронумерованы и прошиты. Количество листов указывается на оборотной стороне последнего листа тома на месте прошивки и удостоверяется подписью заявителя. Заявка, представленная на электронном носителе, должна содержать сканированные </w:t>
      </w:r>
      <w:r w:rsidRPr="006F799A">
        <w:rPr>
          <w:rFonts w:ascii="PT Astra Serif" w:hAnsi="PT Astra Serif" w:cs="Arial"/>
          <w:sz w:val="28"/>
          <w:szCs w:val="28"/>
        </w:rPr>
        <w:lastRenderedPageBreak/>
        <w:t xml:space="preserve">копии представленных на бумажных носителях документов (копий документов) в формате </w:t>
      </w:r>
      <w:proofErr w:type="spellStart"/>
      <w:r w:rsidRPr="006F799A">
        <w:rPr>
          <w:rFonts w:ascii="PT Astra Serif" w:hAnsi="PT Astra Serif" w:cs="Arial"/>
          <w:sz w:val="28"/>
          <w:szCs w:val="28"/>
        </w:rPr>
        <w:t>tiff</w:t>
      </w:r>
      <w:proofErr w:type="spellEnd"/>
      <w:r w:rsidRPr="006F799A">
        <w:rPr>
          <w:rFonts w:ascii="PT Astra Serif" w:hAnsi="PT Astra Serif" w:cs="Arial"/>
          <w:sz w:val="28"/>
          <w:szCs w:val="28"/>
        </w:rPr>
        <w:t xml:space="preserve"> или </w:t>
      </w:r>
      <w:proofErr w:type="spellStart"/>
      <w:r w:rsidRPr="006F799A">
        <w:rPr>
          <w:rFonts w:ascii="PT Astra Serif" w:hAnsi="PT Astra Serif" w:cs="Arial"/>
          <w:sz w:val="28"/>
          <w:szCs w:val="28"/>
        </w:rPr>
        <w:t>pdf</w:t>
      </w:r>
      <w:proofErr w:type="spellEnd"/>
      <w:r w:rsidRPr="006F799A">
        <w:rPr>
          <w:rFonts w:ascii="PT Astra Serif" w:hAnsi="PT Astra Serif" w:cs="Arial"/>
          <w:sz w:val="28"/>
          <w:szCs w:val="28"/>
        </w:rPr>
        <w:t>"</w:t>
      </w:r>
      <w:r>
        <w:rPr>
          <w:rFonts w:ascii="PT Astra Serif" w:hAnsi="PT Astra Serif" w:cs="Arial"/>
          <w:sz w:val="28"/>
          <w:szCs w:val="28"/>
        </w:rPr>
        <w:t xml:space="preserve">. 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  <w:u w:val="single"/>
        </w:rPr>
      </w:pPr>
      <w:r w:rsidRPr="006F799A">
        <w:rPr>
          <w:rFonts w:ascii="PT Astra Serif" w:hAnsi="PT Astra Serif" w:cs="Arial"/>
          <w:b/>
          <w:sz w:val="28"/>
          <w:szCs w:val="28"/>
        </w:rPr>
        <w:t xml:space="preserve">Участниками конкурсного отбора могут являться сельскохозяйственные потребительские кооперативы, которые по состоянию на дату представления в Министерство документов (копий документов), необходимых для участия в конкурсном отборе, соответствуют следующим </w:t>
      </w:r>
      <w:r w:rsidRPr="006F799A">
        <w:rPr>
          <w:rFonts w:ascii="PT Astra Serif" w:hAnsi="PT Astra Serif" w:cs="Arial"/>
          <w:b/>
          <w:sz w:val="28"/>
          <w:szCs w:val="28"/>
          <w:u w:val="single"/>
        </w:rPr>
        <w:t>требованиям: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1) участник конкурсного отбора не должен являться иностранным юридическим лицом;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t xml:space="preserve">2) участник конкурсного отбора не должен получать в текущем финансовом году средства областного бюджета Ульяновской области </w:t>
      </w:r>
      <w:r w:rsidR="00D71E31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на основании иных нормативных правовых актов Ульяновской области на цели, указанные в </w:t>
      </w:r>
      <w:hyperlink w:anchor="Par590">
        <w:r w:rsidRPr="006F799A">
          <w:rPr>
            <w:rFonts w:ascii="PT Astra Serif" w:hAnsi="PT Astra Serif" w:cs="Arial"/>
            <w:color w:val="0000FF"/>
            <w:sz w:val="28"/>
            <w:szCs w:val="28"/>
          </w:rPr>
          <w:t>пункте 5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Правил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 (далее – Правила);</w:t>
      </w:r>
      <w:proofErr w:type="gramEnd"/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3) </w:t>
      </w:r>
      <w:proofErr w:type="gramStart"/>
      <w:r w:rsidRPr="006F799A">
        <w:rPr>
          <w:rFonts w:ascii="PT Astra Serif" w:hAnsi="PT Astra Serif" w:cs="Arial"/>
          <w:sz w:val="28"/>
          <w:szCs w:val="28"/>
        </w:rPr>
        <w:t>с даты освоения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 гранта, полученного участником конкурсного отбора ранее из средств областного бюджета Ульяновской области на основании Правил, прошло не менее 12 месяцев, плановые показатели деятельности ранее реализованного проекта достигнуты в полном объеме;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4) у участника конкурсного отбора должна отсутствовать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Pr="006F799A">
        <w:rPr>
          <w:rFonts w:ascii="PT Astra Serif" w:hAnsi="PT Astra Serif" w:cs="Arial"/>
          <w:sz w:val="28"/>
          <w:szCs w:val="28"/>
        </w:rPr>
        <w:t>предоставленных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 в том числе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5) участник конкурсного отбора не должен находиться в процессе реорганизации, ликвидации, в отношении его не должна быть введена процедура, применяемая в деле о банкротстве,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6) в реестре дисквалифицированных лиц должны отсутствовать сведения о дисквалифицированном руководителе, членах коллегиального исполнительного органа или главном бухгалтере участника конкурсного отбора;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lastRenderedPageBreak/>
        <w:t xml:space="preserve">7) участнику конкурсного отбора не должно быть назначено административное наказание за нарушение условий предоставления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из областного бюджета Ульяновской области иных субсидий, если срок,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в течение которого сельскохозяйственный потребительский кооператив считается подвергнутым такому наказанию, не истек;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8) срок деятельности участника конкурсного отбора должен быть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не менее 12 месяцев со дня его регистрации;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9) участник конкурсного отбора должен быть зарегистрирован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на сельской территории либо на территории сельской агломерации;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10) участник конкурсного отбора обязуется осуществлять на территории Ульяновской области свою деятельность не менее 5 лет со дня получения гранта;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t xml:space="preserve">11) участник конкурсного отбора имеет проект </w:t>
      </w:r>
      <w:proofErr w:type="spellStart"/>
      <w:r w:rsidRPr="006F799A">
        <w:rPr>
          <w:rFonts w:ascii="PT Astra Serif" w:hAnsi="PT Astra Serif" w:cs="Arial"/>
          <w:sz w:val="28"/>
          <w:szCs w:val="28"/>
        </w:rPr>
        <w:t>грантополучателя</w:t>
      </w:r>
      <w:proofErr w:type="spellEnd"/>
      <w:r w:rsidRPr="006F799A">
        <w:rPr>
          <w:rFonts w:ascii="PT Astra Serif" w:hAnsi="PT Astra Serif" w:cs="Arial"/>
          <w:sz w:val="28"/>
          <w:szCs w:val="28"/>
        </w:rPr>
        <w:t xml:space="preserve"> по приоритетным направлениям Государственной программы развития сельского хозяйства и регулирования рынков сельскохозяйственной продукции, сырья и продовольствия, срок окупаемости которого должен быть не более 5 лет, предусматривающий прирост объема реализованной сельскохозяйственной продукции, а также обоснование затрат, составленное с учетом целей, указанных в </w:t>
      </w:r>
      <w:hyperlink w:anchor="Par590">
        <w:r w:rsidRPr="006F799A">
          <w:rPr>
            <w:rFonts w:ascii="PT Astra Serif" w:hAnsi="PT Astra Serif" w:cs="Arial"/>
            <w:color w:val="0000FF"/>
            <w:sz w:val="28"/>
            <w:szCs w:val="28"/>
          </w:rPr>
          <w:t>пункте 5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Правил, и План затрат, предусматривающий наименования приобретаемого имущества, выполняемых работ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, </w:t>
      </w:r>
      <w:proofErr w:type="gramStart"/>
      <w:r w:rsidRPr="006F799A">
        <w:rPr>
          <w:rFonts w:ascii="PT Astra Serif" w:hAnsi="PT Astra Serif" w:cs="Arial"/>
          <w:sz w:val="28"/>
          <w:szCs w:val="28"/>
        </w:rPr>
        <w:t xml:space="preserve">оказываемых услуг (далее - Приобретения),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их количество, стоимость, источники финансового обеспечения (грант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и собственные средства, в том числе кредитные (заемные) средства), составленный с учетом целей, указанных в </w:t>
      </w:r>
      <w:hyperlink r:id="rId8">
        <w:r w:rsidRPr="006F799A">
          <w:rPr>
            <w:rFonts w:ascii="PT Astra Serif" w:hAnsi="PT Astra Serif" w:cs="Arial"/>
            <w:color w:val="0000FF"/>
            <w:sz w:val="28"/>
            <w:szCs w:val="28"/>
          </w:rPr>
          <w:t xml:space="preserve">подпункте "б" </w:t>
        </w:r>
        <w:r w:rsidR="006F799A">
          <w:rPr>
            <w:rFonts w:ascii="PT Astra Serif" w:hAnsi="PT Astra Serif" w:cs="Arial"/>
            <w:color w:val="0000FF"/>
            <w:sz w:val="28"/>
            <w:szCs w:val="28"/>
          </w:rPr>
          <w:br/>
        </w:r>
        <w:r w:rsidRPr="006F799A">
          <w:rPr>
            <w:rFonts w:ascii="PT Astra Serif" w:hAnsi="PT Astra Serif" w:cs="Arial"/>
            <w:color w:val="0000FF"/>
            <w:sz w:val="28"/>
            <w:szCs w:val="28"/>
          </w:rPr>
          <w:t>пункта 2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приложения N 8 к Государственной программе развития сельского хозяйства и регулирования рынков сельскохозяйственной продукции, сырья и продовольствия, по форме, утвержденной правовым актом Министерства (далее - План затрат);</w:t>
      </w:r>
      <w:proofErr w:type="gramEnd"/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t xml:space="preserve">12) участник конкурсного отбора предусматривает в Проекте </w:t>
      </w:r>
      <w:proofErr w:type="spellStart"/>
      <w:r w:rsidRPr="006F799A">
        <w:rPr>
          <w:rFonts w:ascii="PT Astra Serif" w:hAnsi="PT Astra Serif" w:cs="Arial"/>
          <w:sz w:val="28"/>
          <w:szCs w:val="28"/>
        </w:rPr>
        <w:t>грантополучателя</w:t>
      </w:r>
      <w:proofErr w:type="spellEnd"/>
      <w:r w:rsidRPr="006F799A">
        <w:rPr>
          <w:rFonts w:ascii="PT Astra Serif" w:hAnsi="PT Astra Serif" w:cs="Arial"/>
          <w:sz w:val="28"/>
          <w:szCs w:val="28"/>
        </w:rPr>
        <w:t xml:space="preserve"> приобретение не менее 50 процентов общего объема сельскохозяйственной продукции для оказания услуг членам кооператива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по заготовке и (или) хранению, и (или) подработке, и (или) переработке,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и (или) сортировке, и (или) убою, и (или) первичной переработке, и (или) охлаждению, и (или) подготовке к реализации, и (или) транспортировке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и реализации сельскохозяйственной продукции, дикорастущих плодов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>, ягод, орехов, грибов, семян и подобных лесных ресурсов (далее - дикорастущие пищевые ресурсы), а также продуктов переработки указанной продукции;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lastRenderedPageBreak/>
        <w:t>13) не менее 70 процентов выручки участника конкурсного отбора должно формироваться за счет осуществления перерабатывающей и (или) сбытовой деятельности сельскохозяйственной продукции и дикорастущих пищевых ресурсов;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t xml:space="preserve">14) участник конкурсного отбора обязуется оплачивать не менее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40 процентов стоимости каждого Приобретения, указанного в Плане затрат,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в том числе непосредственно за счет собственных средств не менее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10 процентов такой стоимости, а при использовании средств гранта на цели, указанные в </w:t>
      </w:r>
      <w:hyperlink r:id="rId9">
        <w:r w:rsidRPr="006F799A">
          <w:rPr>
            <w:rFonts w:ascii="PT Astra Serif" w:hAnsi="PT Astra Serif" w:cs="Arial"/>
            <w:color w:val="0000FF"/>
            <w:sz w:val="28"/>
            <w:szCs w:val="28"/>
          </w:rPr>
          <w:t>абзаце шестом подпункта "б" пункта 2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приложения N 8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к Государственной программе развития сельского хозяйства и регулирования рынков сельскохозяйственной продукции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, сырья и продовольствия, -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не менее 20 процентов стоимости каждого Приобретения, указанного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в Плане затрат;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t xml:space="preserve">15) участник конкурсного отбора обязуется создать на сельской территории и (или) территории сельской агломерации в срок, определенный соглашением, но не позднее 24 месяцев со дня предоставления гранта,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не менее одного нового постоянного рабочего места на каждые 3 млн. рублей гранта, полученного в текущем финансовом году, но не менее одного нового постоянного рабочего места;</w:t>
      </w:r>
      <w:proofErr w:type="gramEnd"/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16) участник конкурсного отбора обязуется сохранить созданные новые постоянные рабочие места не менее 5 лет со дня получения гранта;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17) участник конкурсного отбора обязуется достигнуть результатов, предусмотренных Проектом </w:t>
      </w:r>
      <w:proofErr w:type="spellStart"/>
      <w:r w:rsidRPr="006F799A">
        <w:rPr>
          <w:rFonts w:ascii="PT Astra Serif" w:hAnsi="PT Astra Serif" w:cs="Arial"/>
          <w:sz w:val="28"/>
          <w:szCs w:val="28"/>
        </w:rPr>
        <w:t>грантополучателя</w:t>
      </w:r>
      <w:proofErr w:type="spellEnd"/>
      <w:r w:rsidRPr="006F799A">
        <w:rPr>
          <w:rFonts w:ascii="PT Astra Serif" w:hAnsi="PT Astra Serif" w:cs="Arial"/>
          <w:sz w:val="28"/>
          <w:szCs w:val="28"/>
        </w:rPr>
        <w:t>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18) участник конкурсного отбора является членом ревизионного союза сельскохозяйственных кооперативов, имеет положительное заключение указанного ревизионного союза на Проект и обязуется ежегодно представлять в Министерство ревизионное заключение по результатам своей деятельности;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19) участник конкурсного отбора должен представлять в Министерство отчетность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20) участник конкурсного отбора должен представить в Министерство годовую бухгалтерскую (финансовую) отчетность за предыдущий финансовый год.</w:t>
      </w:r>
    </w:p>
    <w:p w:rsidR="008D0A6D" w:rsidRPr="006F799A" w:rsidRDefault="008D0A6D" w:rsidP="008D0A6D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lastRenderedPageBreak/>
        <w:t xml:space="preserve"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по состоянию на дату, которая предшествует дате представления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в Министерство документов (копий документов), необходимых для участия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в конкурсном отборе, не </w:t>
      </w:r>
      <w:r w:rsidRPr="006F799A">
        <w:rPr>
          <w:rFonts w:ascii="PT Astra Serif" w:hAnsi="PT Astra Serif" w:cs="Arial"/>
          <w:b/>
          <w:sz w:val="28"/>
          <w:szCs w:val="28"/>
        </w:rPr>
        <w:t>более чем на 30 календарных</w:t>
      </w:r>
      <w:proofErr w:type="gramEnd"/>
      <w:r w:rsidRPr="006F799A">
        <w:rPr>
          <w:rFonts w:ascii="PT Astra Serif" w:hAnsi="PT Astra Serif" w:cs="Arial"/>
          <w:b/>
          <w:sz w:val="28"/>
          <w:szCs w:val="28"/>
        </w:rPr>
        <w:t xml:space="preserve"> дней.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  <w:r w:rsidRPr="006F799A">
        <w:rPr>
          <w:rFonts w:ascii="PT Astra Serif" w:hAnsi="PT Astra Serif" w:cs="Arial"/>
          <w:b/>
          <w:sz w:val="28"/>
          <w:szCs w:val="28"/>
        </w:rPr>
        <w:t xml:space="preserve">Для участия в конкурсном отборе председатель (исполнительный директор) сельскохозяйственного потребительского кооператива </w:t>
      </w:r>
      <w:r w:rsidR="006F799A">
        <w:rPr>
          <w:rFonts w:ascii="PT Astra Serif" w:hAnsi="PT Astra Serif" w:cs="Arial"/>
          <w:b/>
          <w:sz w:val="28"/>
          <w:szCs w:val="28"/>
        </w:rPr>
        <w:br/>
      </w:r>
      <w:r w:rsidRPr="006F799A">
        <w:rPr>
          <w:rFonts w:ascii="PT Astra Serif" w:hAnsi="PT Astra Serif" w:cs="Arial"/>
          <w:b/>
          <w:sz w:val="28"/>
          <w:szCs w:val="28"/>
        </w:rPr>
        <w:t xml:space="preserve">или представитель сельскохозяйственного потребительского кооператива, действующий на основании доверенности, выданной председателем сельскохозяйственного потребительского кооператива (далее - заявитель), представляет в Министерство в течение срока приема заявок, указанного в объявлении, следующие </w:t>
      </w:r>
      <w:r w:rsidRPr="006F799A">
        <w:rPr>
          <w:rFonts w:ascii="PT Astra Serif" w:hAnsi="PT Astra Serif" w:cs="Arial"/>
          <w:b/>
          <w:sz w:val="28"/>
          <w:szCs w:val="28"/>
          <w:u w:val="single"/>
        </w:rPr>
        <w:t>документы</w:t>
      </w:r>
      <w:r w:rsidRPr="006F799A">
        <w:rPr>
          <w:rFonts w:ascii="PT Astra Serif" w:hAnsi="PT Astra Serif" w:cs="Arial"/>
          <w:b/>
          <w:sz w:val="28"/>
          <w:szCs w:val="28"/>
        </w:rPr>
        <w:t xml:space="preserve"> (копии заявок):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t>1) заявку, составленную по форме, утвержденной правовым актом Министерства, содержащую наименование и реквизиты заявителя, обязанности, запреты и условия возврата гранта, определенные настоящими Правилами, согласие заявителя 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персональных данных заявителя (далее - заявка).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 Заявка представляется на бумажном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и электронном носителях. Заявка на бумажном носителе представляется в виде одного тома, листы которого должны быть пронумерованы и прошиты. Количество листов указывается на оборотной стороне последнего листа тома на месте прошивки и удостоверяется подписью заявителя. Заявка, представленная на электронном носителе, должна содержать сканированные копии представленных на бумажных носителях документов (копий документов) в формате </w:t>
      </w:r>
      <w:proofErr w:type="spellStart"/>
      <w:r w:rsidRPr="006F799A">
        <w:rPr>
          <w:rFonts w:ascii="PT Astra Serif" w:hAnsi="PT Astra Serif" w:cs="Arial"/>
          <w:sz w:val="28"/>
          <w:szCs w:val="28"/>
        </w:rPr>
        <w:t>tiff</w:t>
      </w:r>
      <w:proofErr w:type="spellEnd"/>
      <w:r w:rsidRPr="006F799A">
        <w:rPr>
          <w:rFonts w:ascii="PT Astra Serif" w:hAnsi="PT Astra Serif" w:cs="Arial"/>
          <w:sz w:val="28"/>
          <w:szCs w:val="28"/>
        </w:rPr>
        <w:t xml:space="preserve"> или </w:t>
      </w:r>
      <w:proofErr w:type="spellStart"/>
      <w:r w:rsidRPr="006F799A">
        <w:rPr>
          <w:rFonts w:ascii="PT Astra Serif" w:hAnsi="PT Astra Serif" w:cs="Arial"/>
          <w:sz w:val="28"/>
          <w:szCs w:val="28"/>
        </w:rPr>
        <w:t>pdf</w:t>
      </w:r>
      <w:proofErr w:type="spellEnd"/>
      <w:r w:rsidRPr="006F799A">
        <w:rPr>
          <w:rFonts w:ascii="PT Astra Serif" w:hAnsi="PT Astra Serif" w:cs="Arial"/>
          <w:sz w:val="28"/>
          <w:szCs w:val="28"/>
        </w:rPr>
        <w:t>";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2) проект </w:t>
      </w:r>
      <w:proofErr w:type="spellStart"/>
      <w:r w:rsidRPr="006F799A">
        <w:rPr>
          <w:rFonts w:ascii="PT Astra Serif" w:hAnsi="PT Astra Serif" w:cs="Arial"/>
          <w:sz w:val="28"/>
          <w:szCs w:val="28"/>
        </w:rPr>
        <w:t>грантополучателя</w:t>
      </w:r>
      <w:proofErr w:type="spellEnd"/>
      <w:r w:rsidRPr="006F799A">
        <w:rPr>
          <w:rFonts w:ascii="PT Astra Serif" w:hAnsi="PT Astra Serif" w:cs="Arial"/>
          <w:sz w:val="28"/>
          <w:szCs w:val="28"/>
        </w:rPr>
        <w:t xml:space="preserve">, составленный по форме, утвержденной правовым актом Министерства, в который включаются направления расходов и условия использования гранта, а также плановые показатели деятельности, обязательство по исполнению которых включается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в соглашение (далее - Проект). Плановые показатели деятельности </w:t>
      </w:r>
      <w:proofErr w:type="gramStart"/>
      <w:r w:rsidRPr="006F799A">
        <w:rPr>
          <w:rFonts w:ascii="PT Astra Serif" w:hAnsi="PT Astra Serif" w:cs="Arial"/>
          <w:sz w:val="28"/>
          <w:szCs w:val="28"/>
        </w:rPr>
        <w:t>отражаются в Проекте на каждый финансовый год в течение 5 лет подряд начиная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 с года, в котором сельскохозяйственный потребительский кооператив претендует на получение гранта;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3) План затрат;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lastRenderedPageBreak/>
        <w:t>4)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договора, заключенного наблюдательным советом сельскохозяйственного потребительского кооператива с исполнительным директором;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5) выписку из протокола общего собрания членов сельскохозяйственного потребительского кооператива с решением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об участии в конкурсном отборе;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6) копии проектной документации и положительного заключения государственной экспертизы (представляется в случае, если грант или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его часть планируется направить на строительство или реконструкцию производственного объекта сельскохозяйственного потребительского кооператива);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7) копию устава сельскохозяйственного потребительского кооператива;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t xml:space="preserve">8) список членов сельскохозяйственного потребительского кооператива, подписанный председателем (исполнительным директором) сельскохозяйственного потребительского кооператива, составленный по форме, утвержденной правовым актом Министерства, с приложением выписки из </w:t>
      </w:r>
      <w:proofErr w:type="spellStart"/>
      <w:r w:rsidRPr="006F799A">
        <w:rPr>
          <w:rFonts w:ascii="PT Astra Serif" w:hAnsi="PT Astra Serif" w:cs="Arial"/>
          <w:sz w:val="28"/>
          <w:szCs w:val="28"/>
        </w:rPr>
        <w:t>похозяйственной</w:t>
      </w:r>
      <w:proofErr w:type="spellEnd"/>
      <w:r w:rsidRPr="006F799A">
        <w:rPr>
          <w:rFonts w:ascii="PT Astra Serif" w:hAnsi="PT Astra Serif" w:cs="Arial"/>
          <w:sz w:val="28"/>
          <w:szCs w:val="28"/>
        </w:rPr>
        <w:t xml:space="preserve"> книги об учете личного подсобного хозяйства, выданной органом местного самоуправления поселения или органом местного самоуправления городского округа, на территории которого находится хозяйство, в отношении каждого члена сельскохозяйственного потребительского кооператива, являющегося гражданином, ведущим личное подсобное хозяйство;</w:t>
      </w:r>
      <w:proofErr w:type="gramEnd"/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t xml:space="preserve">9) выписку с расчетного счета сельскохозяйственного потребительского кооператива, подтверждающую наличие у сельскохозяйственного потребительского кооператива средств в размере не менее 40 процентов стоимости каждого Приобретения, выданную не ранее 30 календарных дней до дня ее представления в Министерство, а при использовании гранта на цели, указанные в </w:t>
      </w:r>
      <w:hyperlink r:id="rId10">
        <w:r w:rsidRPr="006F799A">
          <w:rPr>
            <w:rFonts w:ascii="PT Astra Serif" w:hAnsi="PT Astra Serif" w:cs="Arial"/>
            <w:color w:val="0000FF"/>
            <w:sz w:val="28"/>
            <w:szCs w:val="28"/>
          </w:rPr>
          <w:t>абзаце шестом подпункта "б" пункта 2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приложения N 8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к Государственной программе развития сельского хозяйства и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 регулирования рынков сельскохозяйственной продукции, сырья и продовольствия, - выписку из расчетного счета сельскохозяйственного потребительского кооператива, подтверждающую наличие у сельскохозяйственного потребительского кооператива сре</w:t>
      </w:r>
      <w:proofErr w:type="gramStart"/>
      <w:r w:rsidRPr="006F799A">
        <w:rPr>
          <w:rFonts w:ascii="PT Astra Serif" w:hAnsi="PT Astra Serif" w:cs="Arial"/>
          <w:sz w:val="28"/>
          <w:szCs w:val="28"/>
        </w:rPr>
        <w:t>дств в р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азмере не менее 20 процентов </w:t>
      </w:r>
      <w:r w:rsidRPr="006F799A">
        <w:rPr>
          <w:rFonts w:ascii="PT Astra Serif" w:hAnsi="PT Astra Serif" w:cs="Arial"/>
          <w:sz w:val="28"/>
          <w:szCs w:val="28"/>
        </w:rPr>
        <w:lastRenderedPageBreak/>
        <w:t>стоимости каждого Приобретения, выданную не ранее 30 календарных дней до дня ее представления в Министерство;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10) справку, выданную ревизионным союзом сельскохозяйственных кооперативов, подтверждающую членство сельскохозяйственного потребительского кооператива в указанном ревизионном союзе;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11) положительное заключение ревизионного союза сельскохозяйственных кооперативов на Проект;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12) копию ревизионного заключения по результатам деятельности сельскохозяйственного потребительского кооператива за предшествующий год (представляется в случае, если ранее указанный документ не был представлен в Министерство);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13) документ, подтверждающий согласие членов сельскохозяйственного потребительского кооператива, за исключением членов сельскохозяйственного потребительского кооператива, являющихся юридическими лицами, на обработку их персональных данных;</w:t>
      </w:r>
    </w:p>
    <w:p w:rsidR="00F40CE1" w:rsidRPr="006F799A" w:rsidRDefault="00F40CE1" w:rsidP="00F40CE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13.1) документ, подтверждающий формирование не менее 70 процентов выручки сельскохозяйственного потребительского </w:t>
      </w:r>
      <w:proofErr w:type="gramStart"/>
      <w:r w:rsidRPr="006F799A">
        <w:rPr>
          <w:rFonts w:ascii="PT Astra Serif" w:hAnsi="PT Astra Serif" w:cs="Arial"/>
          <w:sz w:val="28"/>
          <w:szCs w:val="28"/>
        </w:rPr>
        <w:t>кооператива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 за счет осуществления перерабатывающей и (или) сбытовой деятельности сельскохозяйственной продукции и дикорастущих пищевых ресурсов;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t xml:space="preserve">14) справку налогового органа об исполнении налогоплательщиком обязанности по уплате налогов, сборов, страховых взносов, пеней, штрафов, процентов или справку о состоянии расчетов по налогам, сборам, страховым взносам, пеням, штрафам и процентам (в случае наличия у заявителя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с законодательством Российской Федерации о налогах и сборах, в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 сумме, не превышающей 10 тыс. рублей), </w:t>
      </w:r>
      <w:proofErr w:type="gramStart"/>
      <w:r w:rsidRPr="006F799A">
        <w:rPr>
          <w:rFonts w:ascii="PT Astra Serif" w:hAnsi="PT Astra Serif" w:cs="Arial"/>
          <w:sz w:val="28"/>
          <w:szCs w:val="28"/>
        </w:rPr>
        <w:t>выданную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 налоговым органом по месту постановки заявителя на учет в налоговом органе, не ранее 30 календарных дней до дня представления в Министерство;</w:t>
      </w:r>
    </w:p>
    <w:p w:rsidR="00F40CE1" w:rsidRPr="006F799A" w:rsidRDefault="00F40CE1" w:rsidP="00F40CE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15) справку о соответствии сельскохозяйственного потребительского кооператива требованиям, установленным </w:t>
      </w:r>
      <w:hyperlink w:anchor="Par594">
        <w:r w:rsidRPr="006F799A">
          <w:rPr>
            <w:rFonts w:ascii="PT Astra Serif" w:hAnsi="PT Astra Serif" w:cs="Arial"/>
            <w:color w:val="0000FF"/>
            <w:sz w:val="28"/>
            <w:szCs w:val="28"/>
          </w:rPr>
          <w:t>подпунктами 1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- </w:t>
      </w:r>
      <w:hyperlink w:anchor="Par594">
        <w:r w:rsidRPr="006F799A">
          <w:rPr>
            <w:rFonts w:ascii="PT Astra Serif" w:hAnsi="PT Astra Serif" w:cs="Arial"/>
            <w:color w:val="0000FF"/>
            <w:sz w:val="28"/>
            <w:szCs w:val="28"/>
          </w:rPr>
          <w:t>3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и </w:t>
      </w:r>
      <w:hyperlink w:anchor="Par594">
        <w:r w:rsidRPr="006F799A">
          <w:rPr>
            <w:rFonts w:ascii="PT Astra Serif" w:hAnsi="PT Astra Serif" w:cs="Arial"/>
            <w:color w:val="0000FF"/>
            <w:sz w:val="28"/>
            <w:szCs w:val="28"/>
          </w:rPr>
          <w:t>5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- </w:t>
      </w:r>
      <w:hyperlink w:anchor="Par594">
        <w:r w:rsidRPr="006F799A">
          <w:rPr>
            <w:rFonts w:ascii="PT Astra Serif" w:hAnsi="PT Astra Serif" w:cs="Arial"/>
            <w:color w:val="0000FF"/>
            <w:sz w:val="28"/>
            <w:szCs w:val="28"/>
          </w:rPr>
          <w:t>7 пункта 7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Правил, составленную в произвольной форме и подписанную председателем (исполнительным директором) сельскохозяйственного потребительского кооператива;</w:t>
      </w:r>
    </w:p>
    <w:p w:rsidR="00F40CE1" w:rsidRPr="006F799A" w:rsidRDefault="00F40CE1" w:rsidP="00F40CE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lastRenderedPageBreak/>
        <w:t xml:space="preserve">16) копию уведомления об использовании права на освобождение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от исполнения обязанностей налогоплательщика, связанных с исчислением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по месту учета заявителя и имеющего отметку налогового органа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о его получении, заверенную заявителем (представляется в случае использования заявителем указанного права).</w:t>
      </w:r>
      <w:proofErr w:type="gramEnd"/>
    </w:p>
    <w:p w:rsidR="00C17E4C" w:rsidRPr="006F799A" w:rsidRDefault="00C17E4C" w:rsidP="00C17E4C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b/>
          <w:sz w:val="28"/>
          <w:szCs w:val="28"/>
        </w:rPr>
        <w:t xml:space="preserve">Заявитель вправе отозвать заявку </w:t>
      </w:r>
      <w:r w:rsidRPr="006F799A">
        <w:rPr>
          <w:rFonts w:ascii="PT Astra Serif" w:hAnsi="PT Astra Serif" w:cs="Arial"/>
          <w:sz w:val="28"/>
          <w:szCs w:val="28"/>
        </w:rPr>
        <w:t xml:space="preserve">до заключения соглашения. Для отзыва заявки заявитель представляет в Министерство соответствующее заявление, составленное в произвольной форме и подписанное заявителем.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В случае принятия Министерством решения о предоставлении гранта заявителю грант не предоставляется.</w:t>
      </w:r>
    </w:p>
    <w:p w:rsidR="00A41331" w:rsidRPr="00A41331" w:rsidRDefault="00A41331" w:rsidP="00A4133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A41331">
        <w:rPr>
          <w:rFonts w:ascii="PT Astra Serif" w:hAnsi="PT Astra Serif" w:cs="Arial"/>
          <w:sz w:val="28"/>
          <w:szCs w:val="28"/>
        </w:rPr>
        <w:t xml:space="preserve">При поступлении в Министерство заявления получателя гранта о </w:t>
      </w:r>
      <w:r w:rsidRPr="00A41331">
        <w:rPr>
          <w:rFonts w:ascii="PT Astra Serif" w:hAnsi="PT Astra Serif" w:cs="Arial"/>
          <w:b/>
          <w:sz w:val="28"/>
          <w:szCs w:val="28"/>
        </w:rPr>
        <w:t>внесении изменений в План затрат</w:t>
      </w:r>
      <w:r w:rsidRPr="00A41331">
        <w:rPr>
          <w:rFonts w:ascii="PT Astra Serif" w:hAnsi="PT Astra Serif" w:cs="Arial"/>
          <w:sz w:val="28"/>
          <w:szCs w:val="28"/>
        </w:rPr>
        <w:t xml:space="preserve"> в течение</w:t>
      </w:r>
      <w:proofErr w:type="gramEnd"/>
      <w:r w:rsidRPr="00A41331">
        <w:rPr>
          <w:rFonts w:ascii="PT Astra Serif" w:hAnsi="PT Astra Serif" w:cs="Arial"/>
          <w:sz w:val="28"/>
          <w:szCs w:val="28"/>
        </w:rPr>
        <w:t xml:space="preserve"> 15 рабочих дней Министерство организует проведение заседания конкурсной комиссии.</w:t>
      </w:r>
    </w:p>
    <w:p w:rsidR="00A41331" w:rsidRPr="00A41331" w:rsidRDefault="00A41331" w:rsidP="00A4133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41331">
        <w:rPr>
          <w:rFonts w:ascii="PT Astra Serif" w:hAnsi="PT Astra Serif" w:cs="Arial"/>
          <w:sz w:val="28"/>
          <w:szCs w:val="28"/>
        </w:rPr>
        <w:t>Изменения в План затрат могут быть внесены на основании решения конкурсной комиссии, отраженного в протоколе заседания конкурсной комиссии, один раз в течение 12 месяцев со дня предоставления гранта.</w:t>
      </w:r>
    </w:p>
    <w:p w:rsidR="00A41331" w:rsidRPr="00A41331" w:rsidRDefault="00A41331" w:rsidP="00A41331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41331">
        <w:rPr>
          <w:rFonts w:ascii="PT Astra Serif" w:hAnsi="PT Astra Serif" w:cs="Arial"/>
          <w:sz w:val="28"/>
          <w:szCs w:val="28"/>
        </w:rPr>
        <w:t>Внесение изменений в План затрат после использования гранта на цели, не предусмотренные Планом затрат, не допускается.</w:t>
      </w:r>
    </w:p>
    <w:p w:rsidR="00634344" w:rsidRPr="006F799A" w:rsidRDefault="00634344" w:rsidP="00634344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  <w:r w:rsidRPr="006F799A">
        <w:rPr>
          <w:rFonts w:ascii="PT Astra Serif" w:hAnsi="PT Astra Serif" w:cs="Arial"/>
          <w:b/>
          <w:sz w:val="28"/>
          <w:szCs w:val="28"/>
        </w:rPr>
        <w:t>Министерство в течение 15 рабочих дней со дня истечения срока приема заявок:</w:t>
      </w:r>
    </w:p>
    <w:p w:rsidR="00634344" w:rsidRPr="006F799A" w:rsidRDefault="00634344" w:rsidP="00634344">
      <w:pPr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t xml:space="preserve">1) проводит проверку соответствия заявителей требованиям, установленным </w:t>
      </w:r>
      <w:hyperlink w:anchor="Par594">
        <w:r w:rsidRPr="006F799A">
          <w:rPr>
            <w:rFonts w:ascii="PT Astra Serif" w:hAnsi="PT Astra Serif" w:cs="Arial"/>
            <w:color w:val="0000FF"/>
            <w:sz w:val="28"/>
            <w:szCs w:val="28"/>
          </w:rPr>
          <w:t>пунктом 7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Правил,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  <w:proofErr w:type="gramEnd"/>
    </w:p>
    <w:p w:rsidR="00634344" w:rsidRPr="006F799A" w:rsidRDefault="00634344" w:rsidP="00634344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2) проводит проверку соответствия представленных заявок и документов предъявляемым к ним требованиям, комплектности документов, полноты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и достоверности содержащихся в них сведений;</w:t>
      </w:r>
    </w:p>
    <w:p w:rsidR="00634344" w:rsidRPr="006F799A" w:rsidRDefault="00634344" w:rsidP="00634344">
      <w:pPr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3) принимает решение о соответствии заявителей требованиям, установленным </w:t>
      </w:r>
      <w:hyperlink w:anchor="Par594">
        <w:r w:rsidRPr="006F799A">
          <w:rPr>
            <w:rFonts w:ascii="PT Astra Serif" w:hAnsi="PT Astra Serif" w:cs="Arial"/>
            <w:color w:val="0000FF"/>
            <w:sz w:val="28"/>
            <w:szCs w:val="28"/>
          </w:rPr>
          <w:t>пунктом 7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Правил, и о соответствии представленных ими </w:t>
      </w:r>
      <w:r w:rsidRPr="006F799A">
        <w:rPr>
          <w:rFonts w:ascii="PT Astra Serif" w:hAnsi="PT Astra Serif" w:cs="Arial"/>
          <w:sz w:val="28"/>
          <w:szCs w:val="28"/>
        </w:rPr>
        <w:lastRenderedPageBreak/>
        <w:t xml:space="preserve">заявок и документов предъявляемым к ним требованиям, комплектности, полноты и </w:t>
      </w:r>
      <w:proofErr w:type="gramStart"/>
      <w:r w:rsidRPr="006F799A">
        <w:rPr>
          <w:rFonts w:ascii="PT Astra Serif" w:hAnsi="PT Astra Serif" w:cs="Arial"/>
          <w:sz w:val="28"/>
          <w:szCs w:val="28"/>
        </w:rPr>
        <w:t>достоверности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 содержащихся в них сведений, и о допуске заявителей к участию в конкурсном отборе и (или) решение об отклонении заявок и отказе в допуске заявителей к участию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в конкурсном отборе, в случае несоответствия заявителей </w:t>
      </w:r>
      <w:proofErr w:type="gramStart"/>
      <w:r w:rsidRPr="006F799A">
        <w:rPr>
          <w:rFonts w:ascii="PT Astra Serif" w:hAnsi="PT Astra Serif" w:cs="Arial"/>
          <w:sz w:val="28"/>
          <w:szCs w:val="28"/>
        </w:rPr>
        <w:t xml:space="preserve">требованиям, установленным </w:t>
      </w:r>
      <w:hyperlink w:anchor="Par594">
        <w:r w:rsidRPr="006F799A">
          <w:rPr>
            <w:rFonts w:ascii="PT Astra Serif" w:hAnsi="PT Astra Serif" w:cs="Arial"/>
            <w:color w:val="0000FF"/>
            <w:sz w:val="28"/>
            <w:szCs w:val="28"/>
          </w:rPr>
          <w:t>пунктом 7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Правил, и (или) представления ими в Министерство документов не в полном объеме и (или) с нарушением предъявляемых к ним требований, установленных в объявлении, либо наличия в представленных документах неполных и (или) недостоверных сведений, и (или) представления заявителем заявки по истечении срока приема заявок, указанного в объявлении, а также в случае отзыва заявки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в порядке, предусмотренном </w:t>
      </w:r>
      <w:hyperlink w:anchor="Par662">
        <w:r w:rsidRPr="006F799A">
          <w:rPr>
            <w:rFonts w:ascii="PT Astra Serif" w:hAnsi="PT Astra Serif" w:cs="Arial"/>
            <w:color w:val="0000FF"/>
            <w:sz w:val="28"/>
            <w:szCs w:val="28"/>
          </w:rPr>
          <w:t>пунктом</w:t>
        </w:r>
        <w:proofErr w:type="gramEnd"/>
        <w:r w:rsidRPr="006F799A">
          <w:rPr>
            <w:rFonts w:ascii="PT Astra Serif" w:hAnsi="PT Astra Serif" w:cs="Arial"/>
            <w:color w:val="0000FF"/>
            <w:sz w:val="28"/>
            <w:szCs w:val="28"/>
          </w:rPr>
          <w:t xml:space="preserve"> 11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Правил, </w:t>
      </w:r>
      <w:proofErr w:type="gramStart"/>
      <w:r w:rsidRPr="006F799A">
        <w:rPr>
          <w:rFonts w:ascii="PT Astra Serif" w:hAnsi="PT Astra Serif" w:cs="Arial"/>
          <w:sz w:val="28"/>
          <w:szCs w:val="28"/>
        </w:rPr>
        <w:t>которое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 оформляется правовым актом Министерства.</w:t>
      </w:r>
    </w:p>
    <w:p w:rsidR="00634344" w:rsidRPr="006F799A" w:rsidRDefault="00634344" w:rsidP="00634344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Указанным участникам конкурсного отбора Министерство направляет уведомления, в которых указываются обстоятельства, ставшие основаниями для принятия такого решения. Уведомления направляются регистрируемыми почтовыми отправлениями либо передаются указанным участникам конкурсного отбора или их представителям непосредственно;</w:t>
      </w:r>
    </w:p>
    <w:p w:rsidR="00634344" w:rsidRPr="006F799A" w:rsidRDefault="00634344" w:rsidP="00634344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F799A">
        <w:rPr>
          <w:rFonts w:ascii="PT Astra Serif" w:hAnsi="PT Astra Serif" w:cs="Arial"/>
          <w:sz w:val="28"/>
          <w:szCs w:val="28"/>
        </w:rPr>
        <w:t xml:space="preserve">4) размещает на едином портале и официальном сайте информационное сообщение, содержащее перечень заявителей, в отношении которых Министерством принято решение об их допуске к участию в конкурсном отборе (далее - участники конкурсного отбора), сведения о дате, времени </w:t>
      </w:r>
      <w:r w:rsidR="006F799A"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и месте рассмотрения представленных участниками конкурсного отбора заявок на заседании региональной конкурсной комиссии (далее - конкурсная комиссия), а также перечень участников конкурсного отбора, в отношении которых</w:t>
      </w:r>
      <w:proofErr w:type="gramEnd"/>
      <w:r w:rsidRPr="006F799A">
        <w:rPr>
          <w:rFonts w:ascii="PT Astra Serif" w:hAnsi="PT Astra Serif" w:cs="Arial"/>
          <w:sz w:val="28"/>
          <w:szCs w:val="28"/>
        </w:rPr>
        <w:t xml:space="preserve"> Министерством принято решение об отклонении заявок таких участников, с указанием обстоятельств, ставших основаниями для принятия такого решения, и требований, которым не соответствуют такие заявки.</w:t>
      </w:r>
    </w:p>
    <w:p w:rsidR="00634344" w:rsidRDefault="00BC55B2" w:rsidP="003A705C">
      <w:pPr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Победитель </w:t>
      </w:r>
      <w:r w:rsidRPr="006F799A">
        <w:rPr>
          <w:rFonts w:ascii="PT Astra Serif" w:hAnsi="PT Astra Serif" w:cs="Arial"/>
          <w:b/>
          <w:sz w:val="28"/>
          <w:szCs w:val="28"/>
        </w:rPr>
        <w:t>конкурсного отбора</w:t>
      </w:r>
      <w:r>
        <w:rPr>
          <w:rFonts w:ascii="PT Astra Serif" w:hAnsi="PT Astra Serif" w:cs="Arial"/>
          <w:b/>
          <w:sz w:val="28"/>
          <w:szCs w:val="28"/>
        </w:rPr>
        <w:t>,</w:t>
      </w:r>
      <w:r w:rsidRPr="006F799A">
        <w:rPr>
          <w:rFonts w:ascii="PT Astra Serif" w:hAnsi="PT Astra Serif" w:cs="Arial"/>
          <w:b/>
          <w:sz w:val="28"/>
          <w:szCs w:val="28"/>
        </w:rPr>
        <w:t xml:space="preserve"> </w:t>
      </w:r>
      <w:r>
        <w:rPr>
          <w:rFonts w:ascii="PT Astra Serif" w:hAnsi="PT Astra Serif" w:cs="Arial"/>
          <w:b/>
          <w:sz w:val="28"/>
          <w:szCs w:val="28"/>
        </w:rPr>
        <w:t>в</w:t>
      </w:r>
      <w:r w:rsidR="00987A6A">
        <w:rPr>
          <w:rFonts w:ascii="PT Astra Serif" w:hAnsi="PT Astra Serif" w:cs="Arial"/>
          <w:b/>
          <w:sz w:val="28"/>
          <w:szCs w:val="28"/>
        </w:rPr>
        <w:t xml:space="preserve"> </w:t>
      </w:r>
      <w:r w:rsidR="00842322" w:rsidRPr="006F799A">
        <w:rPr>
          <w:rFonts w:ascii="PT Astra Serif" w:hAnsi="PT Astra Serif" w:cs="Arial"/>
          <w:b/>
          <w:sz w:val="28"/>
          <w:szCs w:val="28"/>
        </w:rPr>
        <w:t xml:space="preserve">течение 15 рабочих дней со дня направления </w:t>
      </w:r>
      <w:r>
        <w:rPr>
          <w:rFonts w:ascii="PT Astra Serif" w:hAnsi="PT Astra Serif" w:cs="Arial"/>
          <w:b/>
          <w:sz w:val="28"/>
          <w:szCs w:val="28"/>
        </w:rPr>
        <w:t xml:space="preserve">ему </w:t>
      </w:r>
      <w:r w:rsidR="00987A6A">
        <w:rPr>
          <w:rFonts w:ascii="PT Astra Serif" w:hAnsi="PT Astra Serif" w:cs="Arial"/>
          <w:b/>
          <w:sz w:val="28"/>
          <w:szCs w:val="28"/>
        </w:rPr>
        <w:t xml:space="preserve">Министерством </w:t>
      </w:r>
      <w:r w:rsidR="00842322" w:rsidRPr="006F799A">
        <w:rPr>
          <w:rFonts w:ascii="PT Astra Serif" w:hAnsi="PT Astra Serif" w:cs="Arial"/>
          <w:b/>
          <w:sz w:val="28"/>
          <w:szCs w:val="28"/>
        </w:rPr>
        <w:t>уведомления</w:t>
      </w:r>
      <w:r>
        <w:rPr>
          <w:rFonts w:ascii="PT Astra Serif" w:hAnsi="PT Astra Serif" w:cs="Arial"/>
          <w:b/>
          <w:sz w:val="28"/>
          <w:szCs w:val="28"/>
        </w:rPr>
        <w:t>,</w:t>
      </w:r>
      <w:r w:rsidR="00842322" w:rsidRPr="006F799A">
        <w:rPr>
          <w:rFonts w:ascii="PT Astra Serif" w:hAnsi="PT Astra Serif" w:cs="Arial"/>
          <w:b/>
          <w:sz w:val="28"/>
          <w:szCs w:val="28"/>
        </w:rPr>
        <w:t xml:space="preserve"> заключает </w:t>
      </w:r>
      <w:r w:rsidR="006F799A">
        <w:rPr>
          <w:rFonts w:ascii="PT Astra Serif" w:hAnsi="PT Astra Serif" w:cs="Arial"/>
          <w:b/>
          <w:sz w:val="28"/>
          <w:szCs w:val="28"/>
        </w:rPr>
        <w:br/>
      </w:r>
      <w:r w:rsidR="00842322" w:rsidRPr="006F799A">
        <w:rPr>
          <w:rFonts w:ascii="PT Astra Serif" w:hAnsi="PT Astra Serif" w:cs="Arial"/>
          <w:b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"Электронный бюджет", </w:t>
      </w:r>
      <w:r w:rsidR="006F799A">
        <w:rPr>
          <w:rFonts w:ascii="PT Astra Serif" w:hAnsi="PT Astra Serif" w:cs="Arial"/>
          <w:b/>
          <w:sz w:val="28"/>
          <w:szCs w:val="28"/>
        </w:rPr>
        <w:br/>
      </w:r>
      <w:r w:rsidR="00842322" w:rsidRPr="006F799A">
        <w:rPr>
          <w:rFonts w:ascii="PT Astra Serif" w:hAnsi="PT Astra Serif" w:cs="Arial"/>
          <w:b/>
          <w:sz w:val="28"/>
          <w:szCs w:val="28"/>
        </w:rPr>
        <w:t>с соблюдением требований о защите государственной тайны</w:t>
      </w:r>
      <w:r w:rsidR="00842322" w:rsidRPr="006F799A">
        <w:rPr>
          <w:rFonts w:ascii="PT Astra Serif" w:hAnsi="PT Astra Serif" w:cs="Arial"/>
          <w:b/>
          <w:sz w:val="28"/>
          <w:szCs w:val="28"/>
          <w:u w:val="single"/>
        </w:rPr>
        <w:t xml:space="preserve">, </w:t>
      </w:r>
      <w:r w:rsidR="00842322" w:rsidRPr="00BC55B2">
        <w:rPr>
          <w:rFonts w:ascii="PT Astra Serif" w:hAnsi="PT Astra Serif" w:cs="Arial"/>
          <w:b/>
          <w:sz w:val="28"/>
          <w:szCs w:val="28"/>
        </w:rPr>
        <w:t>соглашение</w:t>
      </w:r>
      <w:r w:rsidR="00842322" w:rsidRPr="006F799A">
        <w:rPr>
          <w:rFonts w:ascii="PT Astra Serif" w:hAnsi="PT Astra Serif" w:cs="Arial"/>
          <w:b/>
          <w:sz w:val="28"/>
          <w:szCs w:val="28"/>
        </w:rPr>
        <w:t>, типовая форма которого установлена Министерством финансов Российской Федерации.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BC55B2" w:rsidRPr="00A41331" w:rsidRDefault="00BC55B2" w:rsidP="00BC55B2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  <w:proofErr w:type="gramStart"/>
      <w:r w:rsidRPr="00A41331">
        <w:rPr>
          <w:rFonts w:ascii="PT Astra Serif" w:hAnsi="PT Astra Serif" w:cs="Arial"/>
          <w:b/>
          <w:sz w:val="28"/>
          <w:szCs w:val="28"/>
        </w:rPr>
        <w:t xml:space="preserve">В случае представления в Министерство победителем конкурсного отбора, в отношении которого Министерством принято решение о предоставлении ему гранта, заявления об отзыве заявки Министерство в </w:t>
      </w:r>
      <w:r w:rsidRPr="00A41331">
        <w:rPr>
          <w:rFonts w:ascii="PT Astra Serif" w:hAnsi="PT Astra Serif" w:cs="Arial"/>
          <w:b/>
          <w:sz w:val="28"/>
          <w:szCs w:val="28"/>
        </w:rPr>
        <w:lastRenderedPageBreak/>
        <w:t>течение 5 рабочих дней со дня получения указанного заявления принимает решение об отказе в предоставлении ему гранта, которое оформляется правовым актом Министерства, вносит запись об этом в журнал регистрации и направляет ему уведомление о принятом решении</w:t>
      </w:r>
      <w:proofErr w:type="gramEnd"/>
      <w:r w:rsidRPr="00A41331">
        <w:rPr>
          <w:rFonts w:ascii="PT Astra Serif" w:hAnsi="PT Astra Serif" w:cs="Arial"/>
          <w:b/>
          <w:sz w:val="28"/>
          <w:szCs w:val="28"/>
        </w:rPr>
        <w:t xml:space="preserve"> регистрируемым почтовым отправлением.</w:t>
      </w:r>
    </w:p>
    <w:p w:rsidR="006F799A" w:rsidRPr="006F799A" w:rsidRDefault="006F799A" w:rsidP="006F799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  <w:r w:rsidRPr="006F799A">
        <w:rPr>
          <w:rFonts w:ascii="PT Astra Serif" w:hAnsi="PT Astra Serif" w:cs="Arial"/>
          <w:b/>
          <w:sz w:val="28"/>
          <w:szCs w:val="28"/>
        </w:rPr>
        <w:t>Министерство размещает на едином портале и официальном сайте не позднее седьмого рабочего дня, следующего за днем получения протокола, информационное сообщение, содержащее сведения:</w:t>
      </w:r>
    </w:p>
    <w:p w:rsidR="006F799A" w:rsidRPr="006F799A" w:rsidRDefault="006F799A" w:rsidP="006F799A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о дате, времени и месте проведения рассмотрения и оценки заявок, перечне участников конкурсного отбора, заявки которых были рассмотрены;</w:t>
      </w:r>
    </w:p>
    <w:p w:rsidR="006F799A" w:rsidRPr="006F799A" w:rsidRDefault="006F799A" w:rsidP="006F799A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об участниках конкурсного отбора, заявки которых были отклонены, </w:t>
      </w:r>
      <w:r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с указанием причин их отклонения, в том числе положений объявления, которым не соответствуют такие заявки;</w:t>
      </w:r>
    </w:p>
    <w:p w:rsidR="006F799A" w:rsidRPr="006F799A" w:rsidRDefault="006F799A" w:rsidP="006F799A">
      <w:pPr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о последовательности оценки проектов в соответствии с </w:t>
      </w:r>
      <w:hyperlink w:anchor="Par683">
        <w:r w:rsidRPr="006F799A">
          <w:rPr>
            <w:rFonts w:ascii="PT Astra Serif" w:hAnsi="PT Astra Serif" w:cs="Arial"/>
            <w:color w:val="0000FF"/>
            <w:sz w:val="28"/>
            <w:szCs w:val="28"/>
          </w:rPr>
          <w:t>пунктами 18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- </w:t>
      </w:r>
      <w:hyperlink w:anchor="Par747">
        <w:r w:rsidRPr="006F799A">
          <w:rPr>
            <w:rFonts w:ascii="PT Astra Serif" w:hAnsi="PT Astra Serif" w:cs="Arial"/>
            <w:color w:val="0000FF"/>
            <w:sz w:val="28"/>
            <w:szCs w:val="28"/>
          </w:rPr>
          <w:t>21</w:t>
        </w:r>
      </w:hyperlink>
      <w:r w:rsidRPr="006F799A">
        <w:rPr>
          <w:rFonts w:ascii="PT Astra Serif" w:hAnsi="PT Astra Serif" w:cs="Arial"/>
          <w:sz w:val="28"/>
          <w:szCs w:val="28"/>
        </w:rPr>
        <w:t xml:space="preserve"> Правил, присвоенных значениях баллов по каждому </w:t>
      </w:r>
      <w:r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из предусмотренных критериев оценки проекта каждого участника конкурсного отбора, принятое на основании результатов оценки проектов решение конкурсной комиссии о присвоении проектам порядковых номеров;</w:t>
      </w:r>
    </w:p>
    <w:p w:rsidR="006F799A" w:rsidRDefault="006F799A" w:rsidP="006F799A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о наименовании победителей конкурсного отбора, с которыми заключаются соглашения, и размерах предоставляемых им грантов.</w:t>
      </w:r>
    </w:p>
    <w:p w:rsidR="00987A6A" w:rsidRPr="006F799A" w:rsidRDefault="00987A6A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  <w:r w:rsidRPr="006F799A">
        <w:rPr>
          <w:rFonts w:ascii="PT Astra Serif" w:hAnsi="PT Astra Serif" w:cs="Arial"/>
          <w:b/>
          <w:sz w:val="28"/>
          <w:szCs w:val="28"/>
        </w:rPr>
        <w:t>Результатами предоставления гранта являются:</w:t>
      </w:r>
    </w:p>
    <w:p w:rsidR="00987A6A" w:rsidRPr="006F799A" w:rsidRDefault="00987A6A" w:rsidP="00987A6A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>1) увеличение числа работников, зарегистрированных в Пенсионном фонде Российской Федерации, Фонде социального страхования Российской Федерации, принятых сельскохозяйственным потребительским кооперативом не позднее срока, определенного соглашением;</w:t>
      </w:r>
    </w:p>
    <w:p w:rsidR="00987A6A" w:rsidRPr="006F799A" w:rsidRDefault="00987A6A" w:rsidP="00987A6A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F799A">
        <w:rPr>
          <w:rFonts w:ascii="PT Astra Serif" w:hAnsi="PT Astra Serif" w:cs="Arial"/>
          <w:sz w:val="28"/>
          <w:szCs w:val="28"/>
        </w:rPr>
        <w:t xml:space="preserve">2) прирост объема сельскохозяйственной продукции, реализованной получателем гранта в отчетном году по отношению к предыдущему году </w:t>
      </w:r>
      <w:r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в результате осуществления деятельности, предусмотренной Проектом, </w:t>
      </w:r>
      <w:r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 xml:space="preserve">в размере, определенном соглашением. Прирост объема сельскохозяйственной продукции, реализованной получателем гранта во втором, третьем, четвертом и пятом отчетном годах по отношению </w:t>
      </w:r>
      <w:r>
        <w:rPr>
          <w:rFonts w:ascii="PT Astra Serif" w:hAnsi="PT Astra Serif" w:cs="Arial"/>
          <w:sz w:val="28"/>
          <w:szCs w:val="28"/>
        </w:rPr>
        <w:br/>
      </w:r>
      <w:r w:rsidRPr="006F799A">
        <w:rPr>
          <w:rFonts w:ascii="PT Astra Serif" w:hAnsi="PT Astra Serif" w:cs="Arial"/>
          <w:sz w:val="28"/>
          <w:szCs w:val="28"/>
        </w:rPr>
        <w:t>к предыдущему году в результате осуществления деятельности, предусмотренной Проектом, не менее чем на 1 процент.</w:t>
      </w:r>
    </w:p>
    <w:p w:rsidR="00987A6A" w:rsidRDefault="00987A6A" w:rsidP="006F799A">
      <w:pPr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6F799A" w:rsidRPr="006F799A" w:rsidRDefault="006F799A" w:rsidP="006F799A">
      <w:pPr>
        <w:spacing w:before="200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6F799A">
        <w:rPr>
          <w:rFonts w:ascii="PT Astra Serif" w:hAnsi="PT Astra Serif"/>
          <w:b/>
          <w:sz w:val="28"/>
          <w:szCs w:val="28"/>
        </w:rPr>
        <w:lastRenderedPageBreak/>
        <w:t xml:space="preserve">Дополнительную информацию по участию в конкурсном отборе, а также разъяснение  положения объявления можно получить по телефону: </w:t>
      </w:r>
    </w:p>
    <w:p w:rsidR="006F799A" w:rsidRPr="006F799A" w:rsidRDefault="006F799A" w:rsidP="006F799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  <w:r w:rsidRPr="006F799A">
        <w:rPr>
          <w:rFonts w:ascii="PT Astra Serif" w:hAnsi="PT Astra Serif"/>
          <w:b/>
          <w:sz w:val="28"/>
          <w:szCs w:val="28"/>
        </w:rPr>
        <w:t>8 (8422) 67 01 98 Балабанова Юлия Ивановна</w:t>
      </w:r>
    </w:p>
    <w:sectPr w:rsidR="006F799A" w:rsidRPr="006F799A" w:rsidSect="006F79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705C"/>
    <w:rsid w:val="001B4552"/>
    <w:rsid w:val="001C7962"/>
    <w:rsid w:val="003A705C"/>
    <w:rsid w:val="003C5745"/>
    <w:rsid w:val="004F166F"/>
    <w:rsid w:val="00570C12"/>
    <w:rsid w:val="005F6FA8"/>
    <w:rsid w:val="00634344"/>
    <w:rsid w:val="006710B5"/>
    <w:rsid w:val="006F799A"/>
    <w:rsid w:val="007B1B60"/>
    <w:rsid w:val="00842322"/>
    <w:rsid w:val="008D0A6D"/>
    <w:rsid w:val="00966E44"/>
    <w:rsid w:val="00987A6A"/>
    <w:rsid w:val="009D2134"/>
    <w:rsid w:val="00A41331"/>
    <w:rsid w:val="00AD651D"/>
    <w:rsid w:val="00B66C50"/>
    <w:rsid w:val="00BC55B2"/>
    <w:rsid w:val="00C17E4C"/>
    <w:rsid w:val="00C23464"/>
    <w:rsid w:val="00C2565E"/>
    <w:rsid w:val="00C868DD"/>
    <w:rsid w:val="00D113DC"/>
    <w:rsid w:val="00D71E31"/>
    <w:rsid w:val="00ED6EC4"/>
    <w:rsid w:val="00F40CE1"/>
    <w:rsid w:val="00FC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4"/>
  </w:style>
  <w:style w:type="paragraph" w:styleId="1">
    <w:name w:val="heading 1"/>
    <w:basedOn w:val="a"/>
    <w:next w:val="a0"/>
    <w:link w:val="10"/>
    <w:qFormat/>
    <w:rsid w:val="003A705C"/>
    <w:pPr>
      <w:keepNext/>
      <w:tabs>
        <w:tab w:val="num" w:pos="0"/>
      </w:tabs>
      <w:suppressAutoHyphens/>
      <w:spacing w:before="240" w:after="120" w:line="240" w:lineRule="auto"/>
      <w:outlineLvl w:val="0"/>
    </w:pPr>
    <w:rPr>
      <w:rFonts w:ascii="Liberation Serif" w:eastAsia="Tahoma" w:hAnsi="Liberation Serif" w:cs="Noto Sans Devanagari"/>
      <w:b/>
      <w:bCs/>
      <w:kern w:val="2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705C"/>
    <w:rPr>
      <w:rFonts w:ascii="Liberation Serif" w:eastAsia="Tahoma" w:hAnsi="Liberation Serif" w:cs="Noto Sans Devanagari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3A705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A705C"/>
  </w:style>
  <w:style w:type="character" w:styleId="a5">
    <w:name w:val="Hyperlink"/>
    <w:basedOn w:val="a1"/>
    <w:uiPriority w:val="99"/>
    <w:unhideWhenUsed/>
    <w:rsid w:val="003A7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26C63CB8791FD054003B1C6C5D4777DDF459BFDFD6781365C8E8AC6AAE8504904CE62B2233CEAB6B1D44CF1FC2997DCFC4AABA4A77ADAjEZ3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x73.ru/activity/consumer-cooper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gov.ru/epbs/faces/page_home?_adf.ctrl-state=187om49qn0_4&amp;regionId=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cx73.ru" TargetMode="External"/><Relationship Id="rId10" Type="http://schemas.openxmlformats.org/officeDocument/2006/relationships/hyperlink" Target="consultantplus://offline/ref=93E26C63CB8791FD054003B1C6C5D4777DDF459BFDFD6781365C8E8AC6AAE8504904CE62B2233CEAB1B1D44CF1FC2997DCFC4AABA4A77ADAjEZ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26C63CB8791FD054003B1C6C5D4777DDF459BFDFD6781365C8E8AC6AAE8504904CE62B2233CEAB1B1D44CF1FC2997DCFC4AABA4A77ADAjEZ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D001F-1992-42EF-ACC2-76952B7D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2021-06-24T06:43:00Z</cp:lastPrinted>
  <dcterms:created xsi:type="dcterms:W3CDTF">2021-06-09T12:02:00Z</dcterms:created>
  <dcterms:modified xsi:type="dcterms:W3CDTF">2021-06-24T06:44:00Z</dcterms:modified>
</cp:coreProperties>
</file>